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F8" w:rsidRDefault="004942F8" w:rsidP="00BA4AB8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3E3CE8B3" wp14:editId="41B7E1E9">
            <wp:extent cx="4010025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561">
        <w:rPr>
          <w:rStyle w:val="c11"/>
          <w:b/>
          <w:bCs/>
          <w:color w:val="000000"/>
          <w:sz w:val="36"/>
          <w:szCs w:val="36"/>
        </w:rPr>
        <w:t xml:space="preserve"> </w:t>
      </w:r>
    </w:p>
    <w:p w:rsidR="00376561" w:rsidRDefault="00376561" w:rsidP="00BA4AB8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color w:val="000000"/>
          <w:sz w:val="36"/>
          <w:szCs w:val="36"/>
        </w:rPr>
      </w:pPr>
      <w:r>
        <w:rPr>
          <w:rStyle w:val="c11"/>
          <w:b/>
          <w:bCs/>
          <w:color w:val="000000"/>
          <w:sz w:val="36"/>
          <w:szCs w:val="36"/>
        </w:rPr>
        <w:t xml:space="preserve">Консультация для родителей </w:t>
      </w:r>
    </w:p>
    <w:p w:rsidR="00BA4AB8" w:rsidRPr="00376561" w:rsidRDefault="00BA4AB8" w:rsidP="00376561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376561">
        <w:rPr>
          <w:rStyle w:val="c11"/>
          <w:b/>
          <w:bCs/>
          <w:color w:val="000000"/>
          <w:sz w:val="28"/>
          <w:szCs w:val="28"/>
        </w:rPr>
        <w:t>«Формирование элементарных математических представлений у детей второй младшей группы посредством дидактических игр»</w:t>
      </w:r>
      <w:r w:rsidR="00376561">
        <w:rPr>
          <w:rStyle w:val="c11"/>
          <w:b/>
          <w:bCs/>
          <w:color w:val="000000"/>
          <w:sz w:val="28"/>
          <w:szCs w:val="28"/>
        </w:rPr>
        <w:t xml:space="preserve"> </w:t>
      </w:r>
    </w:p>
    <w:p w:rsidR="006F70A4" w:rsidRDefault="00BA4AB8" w:rsidP="00BA4AB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</w:t>
      </w:r>
    </w:p>
    <w:p w:rsidR="00C77117" w:rsidRPr="00C77117" w:rsidRDefault="00BA4AB8" w:rsidP="006F70A4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i/>
          <w:iCs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 xml:space="preserve">  </w:t>
      </w:r>
      <w:bookmarkStart w:id="0" w:name="_Hlk60152379"/>
      <w:r w:rsidR="00C77117" w:rsidRPr="00C77117">
        <w:rPr>
          <w:rStyle w:val="c0"/>
          <w:i/>
          <w:iCs/>
          <w:color w:val="000000"/>
          <w:sz w:val="28"/>
          <w:szCs w:val="28"/>
          <w:u w:val="single"/>
        </w:rPr>
        <w:t>Подготовил: Мурина О.К.</w:t>
      </w:r>
    </w:p>
    <w:bookmarkEnd w:id="0"/>
    <w:p w:rsidR="00BA4AB8" w:rsidRDefault="00BA4AB8" w:rsidP="00BA4AB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мира.</w:t>
      </w:r>
    </w:p>
    <w:p w:rsidR="00BA4AB8" w:rsidRDefault="00BA4AB8" w:rsidP="00BA4AB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Удовлетворить детскую любознательность, вовлечь ребёнка в активное освоение окружающего мира, помочь ему овладеть способами познания связей между предметами и явлениями позволит игра.</w:t>
      </w:r>
    </w:p>
    <w:p w:rsidR="00BA4AB8" w:rsidRDefault="00BA4AB8" w:rsidP="00BA4AB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Учиться, играя! Для обучения через игру и созданы дидактические игры. Разнообразие дидактических игр, упражнений, помогает детям усвоить программный материал. Использование дидактических игр способствует формированию элементарных математических представлений дошкольников.</w:t>
      </w:r>
    </w:p>
    <w:p w:rsidR="00BA4AB8" w:rsidRDefault="00BA4AB8" w:rsidP="00BA4AB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учатся выделять и называть форму, размер предметов, находить предметы по указанным свойствам, сравнивать и обобщать предметы. А также, путём практического сравнения и зрительного восприятия самостоятельно выявляют отношения равенства и неравенства по размеру и </w:t>
      </w:r>
      <w:r>
        <w:rPr>
          <w:rStyle w:val="c0"/>
          <w:color w:val="000000"/>
          <w:sz w:val="28"/>
          <w:szCs w:val="28"/>
        </w:rPr>
        <w:lastRenderedPageBreak/>
        <w:t>количеству, активно пользуются числами (1,2,3), словами «сначала - потом», «утром – вечером»; поясняют последовательность действий.</w:t>
      </w:r>
    </w:p>
    <w:p w:rsidR="00BA4AB8" w:rsidRDefault="00BA4AB8" w:rsidP="00BA4AB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Игры путешествие во времени: </w:t>
      </w:r>
      <w:r>
        <w:rPr>
          <w:rStyle w:val="c6"/>
          <w:i/>
          <w:iCs/>
          <w:color w:val="000000"/>
          <w:sz w:val="28"/>
          <w:szCs w:val="28"/>
        </w:rPr>
        <w:t>«Когда это бывает», «Наш день», «Что мы делаем?».</w:t>
      </w:r>
      <w:r w:rsidR="00E771C6" w:rsidRPr="00E771C6">
        <w:t xml:space="preserve"> </w:t>
      </w:r>
      <w:r w:rsidR="00E771C6">
        <w:rPr>
          <w:noProof/>
        </w:rPr>
        <w:drawing>
          <wp:inline distT="0" distB="0" distL="0" distR="0">
            <wp:extent cx="3609975" cy="2200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B8" w:rsidRDefault="00BA4AB8" w:rsidP="00BA4AB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Игры на ориентирование в пространстве: </w:t>
      </w:r>
      <w:r>
        <w:rPr>
          <w:rStyle w:val="c6"/>
          <w:i/>
          <w:iCs/>
          <w:color w:val="000000"/>
          <w:sz w:val="28"/>
          <w:szCs w:val="28"/>
        </w:rPr>
        <w:t>«Кто впереди, кто сзади», «Расставим игрушки», «Куда закатился мяч?»,</w:t>
      </w:r>
      <w:r w:rsidR="004942F8" w:rsidRPr="004942F8">
        <w:t xml:space="preserve"> </w:t>
      </w:r>
      <w:r w:rsidR="004942F8">
        <w:rPr>
          <w:noProof/>
        </w:rPr>
        <w:t xml:space="preserve">                                                 </w:t>
      </w:r>
      <w:r w:rsidR="004942F8">
        <w:rPr>
          <w:noProof/>
        </w:rPr>
        <w:drawing>
          <wp:inline distT="0" distB="0" distL="0" distR="0">
            <wp:extent cx="3381375" cy="2809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B8" w:rsidRDefault="00BA4AB8" w:rsidP="00BA4AB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Игры с геометрическими фигурами: </w:t>
      </w:r>
      <w:r>
        <w:rPr>
          <w:rStyle w:val="c1"/>
          <w:i/>
          <w:iCs/>
          <w:color w:val="000000"/>
          <w:sz w:val="28"/>
          <w:szCs w:val="28"/>
        </w:rPr>
        <w:t xml:space="preserve">«Какие бывают фигуры», «Волшебники» (палочки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Кюизенера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), «Геометрическое лото», «Составь </w:t>
      </w:r>
      <w:r>
        <w:rPr>
          <w:rStyle w:val="c1"/>
          <w:i/>
          <w:iCs/>
          <w:color w:val="000000"/>
          <w:sz w:val="28"/>
          <w:szCs w:val="28"/>
        </w:rPr>
        <w:lastRenderedPageBreak/>
        <w:t xml:space="preserve">пару», «Подбери заплатку», «Найди все фигуры, как эта» (блоки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Дьенеша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).</w:t>
      </w:r>
      <w:r w:rsidR="004942F8" w:rsidRPr="004942F8">
        <w:t xml:space="preserve"> </w:t>
      </w:r>
      <w:r w:rsidR="004942F8">
        <w:rPr>
          <w:noProof/>
        </w:rPr>
        <w:drawing>
          <wp:inline distT="0" distB="0" distL="0" distR="0">
            <wp:extent cx="3810000" cy="2828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B8" w:rsidRPr="004942F8" w:rsidRDefault="00BA4AB8" w:rsidP="00BA4AB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  </w:t>
      </w:r>
      <w:r w:rsidRPr="004942F8">
        <w:rPr>
          <w:rStyle w:val="c6"/>
          <w:color w:val="000000"/>
          <w:sz w:val="28"/>
          <w:szCs w:val="28"/>
        </w:rPr>
        <w:t>Игры на развитие умения сравнивать предметы: </w:t>
      </w:r>
      <w:r w:rsidRPr="004942F8">
        <w:rPr>
          <w:rStyle w:val="c6"/>
          <w:i/>
          <w:iCs/>
          <w:color w:val="000000"/>
          <w:sz w:val="28"/>
          <w:szCs w:val="28"/>
        </w:rPr>
        <w:t>«Спрячь зайца», «Подбери гараж», «Одень куклу», «Подбери чашку к блюдцу», «</w:t>
      </w:r>
      <w:proofErr w:type="spellStart"/>
      <w:r w:rsidRPr="004942F8">
        <w:rPr>
          <w:rStyle w:val="c6"/>
          <w:i/>
          <w:iCs/>
          <w:color w:val="000000"/>
          <w:sz w:val="28"/>
          <w:szCs w:val="28"/>
        </w:rPr>
        <w:t>Матрёшкины</w:t>
      </w:r>
      <w:proofErr w:type="spellEnd"/>
      <w:r w:rsidRPr="004942F8">
        <w:rPr>
          <w:rStyle w:val="c6"/>
          <w:i/>
          <w:iCs/>
          <w:color w:val="000000"/>
          <w:sz w:val="28"/>
          <w:szCs w:val="28"/>
        </w:rPr>
        <w:t xml:space="preserve"> подружки», «Веселый поезд», «Подбери лыжи», «Весёлые дорожки».</w:t>
      </w:r>
    </w:p>
    <w:p w:rsidR="004942F8" w:rsidRDefault="00BA4AB8" w:rsidP="00BA4AB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iCs/>
          <w:color w:val="000000"/>
          <w:sz w:val="32"/>
          <w:szCs w:val="32"/>
        </w:rPr>
      </w:pPr>
      <w:r w:rsidRPr="004942F8">
        <w:rPr>
          <w:rStyle w:val="c6"/>
          <w:color w:val="000000"/>
        </w:rPr>
        <w:t xml:space="preserve">                </w:t>
      </w:r>
      <w:r w:rsidRPr="004942F8">
        <w:rPr>
          <w:rStyle w:val="c6"/>
          <w:color w:val="000000"/>
          <w:sz w:val="28"/>
          <w:szCs w:val="28"/>
        </w:rPr>
        <w:t>Игры на развитие внимания, мышления: </w:t>
      </w:r>
      <w:r w:rsidRPr="004942F8">
        <w:rPr>
          <w:rStyle w:val="c1"/>
          <w:i/>
          <w:iCs/>
          <w:color w:val="000000"/>
          <w:sz w:val="28"/>
          <w:szCs w:val="28"/>
        </w:rPr>
        <w:t xml:space="preserve">«Разложи правильно», «Найди не такую фигуру, как у меня», «Сложи фигуру», «Волшебные </w:t>
      </w:r>
      <w:r w:rsidRPr="004942F8">
        <w:rPr>
          <w:rStyle w:val="c1"/>
          <w:i/>
          <w:iCs/>
          <w:color w:val="000000"/>
          <w:sz w:val="32"/>
          <w:szCs w:val="32"/>
        </w:rPr>
        <w:t xml:space="preserve">дорожки» (палочки </w:t>
      </w:r>
      <w:proofErr w:type="spellStart"/>
      <w:r w:rsidRPr="004942F8">
        <w:rPr>
          <w:rStyle w:val="c1"/>
          <w:i/>
          <w:iCs/>
          <w:color w:val="000000"/>
          <w:sz w:val="32"/>
          <w:szCs w:val="32"/>
        </w:rPr>
        <w:t>Кюизенера</w:t>
      </w:r>
      <w:proofErr w:type="spellEnd"/>
      <w:r w:rsidRPr="004942F8">
        <w:rPr>
          <w:rStyle w:val="c1"/>
          <w:i/>
          <w:iCs/>
          <w:color w:val="000000"/>
          <w:sz w:val="32"/>
          <w:szCs w:val="32"/>
        </w:rPr>
        <w:t>).</w:t>
      </w:r>
      <w:r w:rsidR="00376561" w:rsidRPr="004942F8">
        <w:rPr>
          <w:rStyle w:val="c1"/>
          <w:i/>
          <w:iCs/>
          <w:color w:val="000000"/>
          <w:sz w:val="32"/>
          <w:szCs w:val="32"/>
        </w:rPr>
        <w:t xml:space="preserve"> </w:t>
      </w:r>
    </w:p>
    <w:p w:rsidR="00BA4AB8" w:rsidRPr="006F70A4" w:rsidRDefault="004942F8" w:rsidP="006F70A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1" w:name="_GoBack"/>
      <w:r>
        <w:rPr>
          <w:noProof/>
        </w:rPr>
        <w:drawing>
          <wp:inline distT="0" distB="0" distL="0" distR="0" wp14:anchorId="0AC798AD" wp14:editId="2638CAEA">
            <wp:extent cx="3829050" cy="3476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A4AB8" w:rsidRDefault="00BA4AB8" w:rsidP="00BA4AB8">
      <w:pPr>
        <w:spacing w:line="360" w:lineRule="auto"/>
      </w:pPr>
    </w:p>
    <w:p w:rsidR="00BA4AB8" w:rsidRDefault="00BA4AB8" w:rsidP="00BA4AB8">
      <w:pPr>
        <w:spacing w:line="360" w:lineRule="auto"/>
      </w:pPr>
    </w:p>
    <w:sectPr w:rsidR="00BA4AB8" w:rsidSect="0033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AB8"/>
    <w:rsid w:val="00330882"/>
    <w:rsid w:val="00376561"/>
    <w:rsid w:val="004942F8"/>
    <w:rsid w:val="006F70A4"/>
    <w:rsid w:val="009A0B0E"/>
    <w:rsid w:val="00AC3B6A"/>
    <w:rsid w:val="00BA4AB8"/>
    <w:rsid w:val="00C77117"/>
    <w:rsid w:val="00C907BE"/>
    <w:rsid w:val="00DB27FF"/>
    <w:rsid w:val="00E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82"/>
  </w:style>
  <w:style w:type="paragraph" w:styleId="1">
    <w:name w:val="heading 1"/>
    <w:basedOn w:val="a"/>
    <w:link w:val="10"/>
    <w:uiPriority w:val="9"/>
    <w:qFormat/>
    <w:rsid w:val="00BA4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A4AB8"/>
  </w:style>
  <w:style w:type="paragraph" w:customStyle="1" w:styleId="c5">
    <w:name w:val="c5"/>
    <w:basedOn w:val="a"/>
    <w:rsid w:val="00BA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4AB8"/>
  </w:style>
  <w:style w:type="paragraph" w:customStyle="1" w:styleId="c13">
    <w:name w:val="c13"/>
    <w:basedOn w:val="a"/>
    <w:rsid w:val="00BA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4AB8"/>
  </w:style>
  <w:style w:type="character" w:customStyle="1" w:styleId="c1">
    <w:name w:val="c1"/>
    <w:basedOn w:val="a0"/>
    <w:rsid w:val="00BA4AB8"/>
  </w:style>
  <w:style w:type="character" w:customStyle="1" w:styleId="10">
    <w:name w:val="Заголовок 1 Знак"/>
    <w:basedOn w:val="a0"/>
    <w:link w:val="1"/>
    <w:uiPriority w:val="9"/>
    <w:rsid w:val="00BA4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A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DsComp</dc:creator>
  <cp:lastModifiedBy>пк</cp:lastModifiedBy>
  <cp:revision>7</cp:revision>
  <dcterms:created xsi:type="dcterms:W3CDTF">2020-12-29T12:21:00Z</dcterms:created>
  <dcterms:modified xsi:type="dcterms:W3CDTF">2020-12-29T15:20:00Z</dcterms:modified>
</cp:coreProperties>
</file>