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8C" w:rsidRPr="00A5035F" w:rsidRDefault="009F248C" w:rsidP="009F248C">
      <w:pPr>
        <w:pStyle w:val="Style11"/>
        <w:widowControl/>
        <w:spacing w:line="276" w:lineRule="auto"/>
        <w:jc w:val="center"/>
        <w:rPr>
          <w:rStyle w:val="FontStyle177"/>
          <w:b/>
          <w:sz w:val="28"/>
          <w:szCs w:val="28"/>
        </w:rPr>
      </w:pPr>
      <w:r w:rsidRPr="00A5035F">
        <w:rPr>
          <w:rStyle w:val="FontStyle177"/>
          <w:b/>
          <w:sz w:val="28"/>
          <w:szCs w:val="28"/>
        </w:rPr>
        <w:t>Сетки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СанПи</w:t>
      </w:r>
      <w:r w:rsidR="00751074">
        <w:rPr>
          <w:rStyle w:val="FontStyle177"/>
          <w:b/>
          <w:sz w:val="28"/>
          <w:szCs w:val="28"/>
        </w:rPr>
        <w:t>Н</w:t>
      </w:r>
    </w:p>
    <w:p w:rsidR="009F248C" w:rsidRPr="00A5035F" w:rsidRDefault="009F248C" w:rsidP="009F248C">
      <w:pPr>
        <w:pStyle w:val="Style11"/>
        <w:widowControl/>
        <w:spacing w:line="276" w:lineRule="auto"/>
        <w:ind w:firstLine="715"/>
        <w:rPr>
          <w:rStyle w:val="FontStyle177"/>
          <w:sz w:val="28"/>
          <w:szCs w:val="28"/>
        </w:rPr>
      </w:pPr>
      <w:r w:rsidRPr="00A5035F">
        <w:rPr>
          <w:rStyle w:val="FontStyle177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A5035F">
        <w:rPr>
          <w:rStyle w:val="FontStyle177"/>
          <w:sz w:val="28"/>
          <w:szCs w:val="28"/>
        </w:rPr>
        <w:t>от</w:t>
      </w:r>
      <w:proofErr w:type="gramEnd"/>
      <w:r w:rsidRPr="00A5035F">
        <w:rPr>
          <w:rStyle w:val="FontStyle177"/>
          <w:sz w:val="28"/>
          <w:szCs w:val="28"/>
        </w:rPr>
        <w:t xml:space="preserve"> 6 </w:t>
      </w:r>
      <w:proofErr w:type="gramStart"/>
      <w:r w:rsidRPr="00A5035F">
        <w:rPr>
          <w:rStyle w:val="FontStyle177"/>
          <w:sz w:val="28"/>
          <w:szCs w:val="28"/>
        </w:rPr>
        <w:t>до</w:t>
      </w:r>
      <w:proofErr w:type="gramEnd"/>
      <w:r w:rsidRPr="00A5035F">
        <w:rPr>
          <w:rStyle w:val="FontStyle177"/>
          <w:sz w:val="28"/>
          <w:szCs w:val="28"/>
        </w:rPr>
        <w:t xml:space="preserve">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9F248C" w:rsidRDefault="009F248C" w:rsidP="009F248C">
      <w:pPr>
        <w:pStyle w:val="Style11"/>
        <w:widowControl/>
        <w:spacing w:line="322" w:lineRule="exact"/>
        <w:ind w:firstLine="715"/>
        <w:jc w:val="center"/>
        <w:rPr>
          <w:rStyle w:val="FontStyle177"/>
          <w:b/>
          <w:sz w:val="28"/>
          <w:szCs w:val="28"/>
        </w:rPr>
      </w:pPr>
    </w:p>
    <w:p w:rsidR="009F248C" w:rsidRPr="00A5035F" w:rsidRDefault="009F248C" w:rsidP="009F248C">
      <w:pPr>
        <w:pStyle w:val="Style11"/>
        <w:widowControl/>
        <w:spacing w:line="322" w:lineRule="exact"/>
        <w:ind w:firstLine="715"/>
        <w:jc w:val="center"/>
        <w:rPr>
          <w:rStyle w:val="FontStyle177"/>
          <w:b/>
          <w:sz w:val="28"/>
          <w:szCs w:val="28"/>
        </w:rPr>
      </w:pPr>
      <w:r w:rsidRPr="00A5035F">
        <w:rPr>
          <w:rStyle w:val="FontStyle177"/>
          <w:b/>
          <w:sz w:val="28"/>
          <w:szCs w:val="28"/>
        </w:rPr>
        <w:t>Сетка непосредственно образовательной деятельности</w:t>
      </w:r>
    </w:p>
    <w:p w:rsidR="009F248C" w:rsidRPr="00A5035F" w:rsidRDefault="009F248C" w:rsidP="009F248C">
      <w:pPr>
        <w:pStyle w:val="Style11"/>
        <w:widowControl/>
        <w:spacing w:line="322" w:lineRule="exact"/>
        <w:ind w:firstLine="715"/>
        <w:jc w:val="center"/>
        <w:rPr>
          <w:rStyle w:val="FontStyle177"/>
          <w:b/>
          <w:sz w:val="28"/>
          <w:szCs w:val="28"/>
        </w:rPr>
      </w:pPr>
    </w:p>
    <w:tbl>
      <w:tblPr>
        <w:tblW w:w="5000" w:type="pct"/>
        <w:jc w:val="center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2116"/>
        <w:gridCol w:w="2116"/>
        <w:gridCol w:w="2116"/>
        <w:gridCol w:w="2423"/>
      </w:tblGrid>
      <w:tr w:rsidR="009F248C" w:rsidRPr="00A5035F" w:rsidTr="001A4DD2">
        <w:trPr>
          <w:jc w:val="center"/>
        </w:trPr>
        <w:tc>
          <w:tcPr>
            <w:tcW w:w="1055" w:type="pct"/>
            <w:vMerge w:val="restar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Вид деятельности</w:t>
            </w:r>
          </w:p>
        </w:tc>
        <w:tc>
          <w:tcPr>
            <w:tcW w:w="3945" w:type="pct"/>
            <w:gridSpan w:val="4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Количество образовательных ситуаций в неделю</w:t>
            </w:r>
          </w:p>
        </w:tc>
      </w:tr>
      <w:tr w:rsidR="009F248C" w:rsidRPr="00A5035F" w:rsidTr="001A4DD2">
        <w:trPr>
          <w:jc w:val="center"/>
        </w:trPr>
        <w:tc>
          <w:tcPr>
            <w:tcW w:w="1055" w:type="pct"/>
            <w:vMerge/>
            <w:vAlign w:val="center"/>
            <w:hideMark/>
          </w:tcPr>
          <w:p w:rsidR="009F248C" w:rsidRPr="00A5035F" w:rsidRDefault="009F248C" w:rsidP="001A4DD2">
            <w:pPr>
              <w:rPr>
                <w:rStyle w:val="FontStyle177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Младшая группа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Средняя группа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Старшая группа</w:t>
            </w:r>
          </w:p>
        </w:tc>
        <w:tc>
          <w:tcPr>
            <w:tcW w:w="1089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Подготовительная группа</w:t>
            </w:r>
          </w:p>
        </w:tc>
      </w:tr>
      <w:tr w:rsidR="009F248C" w:rsidRPr="00A5035F" w:rsidTr="001A4DD2">
        <w:trPr>
          <w:jc w:val="center"/>
        </w:trPr>
        <w:tc>
          <w:tcPr>
            <w:tcW w:w="1055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Двигательная деятельность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3 занятия физической культурой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3 занятия физической культурой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3 занятия физической культурой, одно из которых проводится на открытом воздухе.</w:t>
            </w:r>
          </w:p>
        </w:tc>
        <w:tc>
          <w:tcPr>
            <w:tcW w:w="1089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3 занятия физической культурой, одно из которых проводится на открытом воздухе.</w:t>
            </w:r>
          </w:p>
        </w:tc>
      </w:tr>
      <w:tr w:rsidR="009F248C" w:rsidRPr="00A5035F" w:rsidTr="001A4DD2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Коммуникативная деятельность:</w:t>
            </w:r>
          </w:p>
        </w:tc>
      </w:tr>
      <w:tr w:rsidR="009F248C" w:rsidRPr="00A5035F" w:rsidTr="001A4DD2">
        <w:trPr>
          <w:jc w:val="center"/>
        </w:trPr>
        <w:tc>
          <w:tcPr>
            <w:tcW w:w="1055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Развитие речи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2 образовательные ситуации, а также во всех образовательных ситуациях</w:t>
            </w:r>
          </w:p>
        </w:tc>
        <w:tc>
          <w:tcPr>
            <w:tcW w:w="1089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2 образовательные ситуации, а также во всех образовательных ситуациях</w:t>
            </w:r>
          </w:p>
        </w:tc>
      </w:tr>
      <w:tr w:rsidR="009F248C" w:rsidRPr="00A5035F" w:rsidTr="001A4DD2">
        <w:trPr>
          <w:jc w:val="center"/>
        </w:trPr>
        <w:tc>
          <w:tcPr>
            <w:tcW w:w="1055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Подготовка к обучению грамоте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-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-</w:t>
            </w:r>
          </w:p>
        </w:tc>
        <w:tc>
          <w:tcPr>
            <w:tcW w:w="952" w:type="pct"/>
            <w:vAlign w:val="center"/>
            <w:hideMark/>
          </w:tcPr>
          <w:p w:rsidR="009F248C" w:rsidRPr="00A5035F" w:rsidRDefault="009F248C" w:rsidP="00751074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 xml:space="preserve">1 образовательная ситуация </w:t>
            </w:r>
          </w:p>
        </w:tc>
        <w:tc>
          <w:tcPr>
            <w:tcW w:w="1089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</w:t>
            </w:r>
          </w:p>
        </w:tc>
      </w:tr>
    </w:tbl>
    <w:p w:rsidR="009F248C" w:rsidRPr="00A5035F" w:rsidRDefault="009F248C" w:rsidP="009F248C">
      <w:r w:rsidRPr="00A5035F">
        <w:br w:type="page"/>
      </w:r>
    </w:p>
    <w:tbl>
      <w:tblPr>
        <w:tblW w:w="5412" w:type="pct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1977"/>
        <w:gridCol w:w="1976"/>
        <w:gridCol w:w="1976"/>
        <w:gridCol w:w="1976"/>
      </w:tblGrid>
      <w:tr w:rsidR="009F248C" w:rsidRPr="00A5035F" w:rsidTr="001A4DD2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lastRenderedPageBreak/>
              <w:t>Познавательно- исследовательская деятельность</w:t>
            </w:r>
          </w:p>
        </w:tc>
      </w:tr>
      <w:tr w:rsidR="009F248C" w:rsidRPr="00A5035F" w:rsidTr="001A4DD2">
        <w:trPr>
          <w:jc w:val="center"/>
        </w:trPr>
        <w:tc>
          <w:tcPr>
            <w:tcW w:w="1238" w:type="pct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Исследование объектов живой и неживой природы, экспериментирование, познание предметного и социального мира, освоение безопасного поведения</w:t>
            </w:r>
          </w:p>
        </w:tc>
        <w:tc>
          <w:tcPr>
            <w:tcW w:w="966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 в 2 недели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</w:t>
            </w:r>
          </w:p>
        </w:tc>
        <w:tc>
          <w:tcPr>
            <w:tcW w:w="950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1,5 образовательные ситуации</w:t>
            </w:r>
          </w:p>
        </w:tc>
      </w:tr>
      <w:tr w:rsidR="009F248C" w:rsidRPr="00A5035F" w:rsidTr="001A4DD2">
        <w:trPr>
          <w:jc w:val="center"/>
        </w:trPr>
        <w:tc>
          <w:tcPr>
            <w:tcW w:w="1238" w:type="pct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Математическое и сенсорное развитие</w:t>
            </w:r>
          </w:p>
        </w:tc>
        <w:tc>
          <w:tcPr>
            <w:tcW w:w="966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</w:t>
            </w:r>
          </w:p>
        </w:tc>
        <w:tc>
          <w:tcPr>
            <w:tcW w:w="950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</w:t>
            </w:r>
          </w:p>
        </w:tc>
      </w:tr>
      <w:tr w:rsidR="009F248C" w:rsidRPr="00A5035F" w:rsidTr="001A4DD2">
        <w:trPr>
          <w:jc w:val="center"/>
        </w:trPr>
        <w:tc>
          <w:tcPr>
            <w:tcW w:w="1238" w:type="pct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rPr>
                <w:rStyle w:val="FontStyle177"/>
              </w:rPr>
            </w:pPr>
            <w:r w:rsidRPr="00A5035F">
              <w:rPr>
                <w:rStyle w:val="FontStyle177"/>
                <w:b/>
                <w:lang w:eastAsia="en-US"/>
              </w:rPr>
              <w:t>Изобразительная деятельность</w:t>
            </w:r>
            <w:r w:rsidRPr="00A5035F">
              <w:rPr>
                <w:rStyle w:val="FontStyle177"/>
                <w:lang w:eastAsia="en-US"/>
              </w:rPr>
              <w:t xml:space="preserve"> (рисование, лепка, аппликация) и </w:t>
            </w:r>
            <w:r w:rsidRPr="00A5035F">
              <w:rPr>
                <w:rStyle w:val="FontStyle177"/>
                <w:b/>
                <w:lang w:eastAsia="en-US"/>
              </w:rPr>
              <w:t>конструирование</w:t>
            </w:r>
          </w:p>
        </w:tc>
        <w:tc>
          <w:tcPr>
            <w:tcW w:w="966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2 образовательные ситуации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2 образовательные ситуации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3 образовательные ситуации</w:t>
            </w:r>
          </w:p>
        </w:tc>
        <w:tc>
          <w:tcPr>
            <w:tcW w:w="950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3 образовательные ситуации</w:t>
            </w:r>
          </w:p>
        </w:tc>
      </w:tr>
      <w:tr w:rsidR="009F248C" w:rsidRPr="00A5035F" w:rsidTr="001A4DD2">
        <w:trPr>
          <w:jc w:val="center"/>
        </w:trPr>
        <w:tc>
          <w:tcPr>
            <w:tcW w:w="1238" w:type="pct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Музыкальная деятельность</w:t>
            </w:r>
          </w:p>
        </w:tc>
        <w:tc>
          <w:tcPr>
            <w:tcW w:w="966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 xml:space="preserve">2 </w:t>
            </w:r>
            <w:proofErr w:type="gramStart"/>
            <w:r w:rsidRPr="00A5035F">
              <w:rPr>
                <w:rStyle w:val="FontStyle177"/>
                <w:lang w:eastAsia="en-US"/>
              </w:rPr>
              <w:t>музыкальных</w:t>
            </w:r>
            <w:proofErr w:type="gramEnd"/>
            <w:r w:rsidRPr="00A5035F">
              <w:rPr>
                <w:rStyle w:val="FontStyle177"/>
                <w:lang w:eastAsia="en-US"/>
              </w:rPr>
              <w:t xml:space="preserve"> занятия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 xml:space="preserve">2 </w:t>
            </w:r>
            <w:proofErr w:type="gramStart"/>
            <w:r w:rsidRPr="00A5035F">
              <w:rPr>
                <w:rStyle w:val="FontStyle177"/>
                <w:lang w:eastAsia="en-US"/>
              </w:rPr>
              <w:t>музыкальных</w:t>
            </w:r>
            <w:proofErr w:type="gramEnd"/>
            <w:r w:rsidRPr="00A5035F">
              <w:rPr>
                <w:rStyle w:val="FontStyle177"/>
                <w:lang w:eastAsia="en-US"/>
              </w:rPr>
              <w:t xml:space="preserve"> занятия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 xml:space="preserve">2 </w:t>
            </w:r>
            <w:proofErr w:type="gramStart"/>
            <w:r w:rsidRPr="00A5035F">
              <w:rPr>
                <w:rStyle w:val="FontStyle177"/>
                <w:lang w:eastAsia="en-US"/>
              </w:rPr>
              <w:t>музыкальных</w:t>
            </w:r>
            <w:proofErr w:type="gramEnd"/>
            <w:r w:rsidRPr="00A5035F">
              <w:rPr>
                <w:rStyle w:val="FontStyle177"/>
                <w:lang w:eastAsia="en-US"/>
              </w:rPr>
              <w:t xml:space="preserve"> занятия</w:t>
            </w:r>
          </w:p>
        </w:tc>
        <w:tc>
          <w:tcPr>
            <w:tcW w:w="950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 xml:space="preserve">2 </w:t>
            </w:r>
            <w:proofErr w:type="gramStart"/>
            <w:r w:rsidRPr="00A5035F">
              <w:rPr>
                <w:rStyle w:val="FontStyle177"/>
                <w:lang w:eastAsia="en-US"/>
              </w:rPr>
              <w:t>музыкальных</w:t>
            </w:r>
            <w:proofErr w:type="gramEnd"/>
            <w:r w:rsidRPr="00A5035F">
              <w:rPr>
                <w:rStyle w:val="FontStyle177"/>
                <w:lang w:eastAsia="en-US"/>
              </w:rPr>
              <w:t xml:space="preserve"> занятия</w:t>
            </w:r>
          </w:p>
        </w:tc>
      </w:tr>
      <w:tr w:rsidR="009F248C" w:rsidRPr="00A5035F" w:rsidTr="001A4DD2">
        <w:trPr>
          <w:jc w:val="center"/>
        </w:trPr>
        <w:tc>
          <w:tcPr>
            <w:tcW w:w="1238" w:type="pct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  <w:lang w:eastAsia="en-US"/>
              </w:rPr>
              <w:t>Чтение художественной литературы</w:t>
            </w:r>
          </w:p>
        </w:tc>
        <w:tc>
          <w:tcPr>
            <w:tcW w:w="966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 в 2 недели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 в 2 недели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 в 2 недели</w:t>
            </w:r>
          </w:p>
        </w:tc>
        <w:tc>
          <w:tcPr>
            <w:tcW w:w="950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</w:rPr>
            </w:pPr>
            <w:r w:rsidRPr="00A5035F">
              <w:rPr>
                <w:rStyle w:val="FontStyle177"/>
                <w:lang w:eastAsia="en-US"/>
              </w:rPr>
              <w:t>1 образовательная ситуация в 2 недели</w:t>
            </w:r>
          </w:p>
        </w:tc>
      </w:tr>
      <w:tr w:rsidR="009F248C" w:rsidRPr="00A5035F" w:rsidTr="001A4DD2">
        <w:trPr>
          <w:jc w:val="center"/>
        </w:trPr>
        <w:tc>
          <w:tcPr>
            <w:tcW w:w="1239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b/>
              </w:rPr>
            </w:pPr>
            <w:r w:rsidRPr="00A5035F">
              <w:rPr>
                <w:rStyle w:val="FontStyle177"/>
                <w:b/>
              </w:rPr>
              <w:t>Всего:</w:t>
            </w:r>
          </w:p>
        </w:tc>
        <w:tc>
          <w:tcPr>
            <w:tcW w:w="965" w:type="pct"/>
            <w:vAlign w:val="center"/>
          </w:tcPr>
          <w:p w:rsidR="009F248C" w:rsidRPr="00A5035F" w:rsidRDefault="009F248C" w:rsidP="001A4DD2">
            <w:pPr>
              <w:pStyle w:val="Style11"/>
              <w:spacing w:line="322" w:lineRule="exact"/>
              <w:jc w:val="center"/>
              <w:rPr>
                <w:rStyle w:val="FontStyle177"/>
                <w:i/>
              </w:rPr>
            </w:pPr>
            <w:r w:rsidRPr="00A5035F">
              <w:rPr>
                <w:rStyle w:val="FontStyle177"/>
                <w:i/>
                <w:lang w:eastAsia="en-US"/>
              </w:rPr>
              <w:t>10 образовательных ситуаций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i/>
              </w:rPr>
            </w:pPr>
            <w:r w:rsidRPr="00A5035F">
              <w:rPr>
                <w:rStyle w:val="FontStyle177"/>
                <w:i/>
                <w:lang w:eastAsia="en-US"/>
              </w:rPr>
              <w:t>11 образовательных ситуаций</w:t>
            </w:r>
          </w:p>
        </w:tc>
        <w:tc>
          <w:tcPr>
            <w:tcW w:w="923" w:type="pct"/>
            <w:vAlign w:val="center"/>
            <w:hideMark/>
          </w:tcPr>
          <w:p w:rsidR="009F248C" w:rsidRPr="00A5035F" w:rsidRDefault="009F248C" w:rsidP="00751074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i/>
              </w:rPr>
            </w:pPr>
            <w:r w:rsidRPr="00A5035F">
              <w:rPr>
                <w:rStyle w:val="FontStyle177"/>
                <w:i/>
                <w:lang w:eastAsia="en-US"/>
              </w:rPr>
              <w:t>1</w:t>
            </w:r>
            <w:r w:rsidR="00751074">
              <w:rPr>
                <w:rStyle w:val="FontStyle177"/>
                <w:i/>
                <w:lang w:eastAsia="en-US"/>
              </w:rPr>
              <w:t>4</w:t>
            </w:r>
            <w:r w:rsidRPr="00A5035F">
              <w:rPr>
                <w:rStyle w:val="FontStyle177"/>
                <w:i/>
                <w:lang w:eastAsia="en-US"/>
              </w:rPr>
              <w:t xml:space="preserve"> образовательных ситуаций</w:t>
            </w:r>
          </w:p>
        </w:tc>
        <w:tc>
          <w:tcPr>
            <w:tcW w:w="950" w:type="pct"/>
            <w:vAlign w:val="center"/>
            <w:hideMark/>
          </w:tcPr>
          <w:p w:rsidR="009F248C" w:rsidRPr="00A5035F" w:rsidRDefault="009F248C" w:rsidP="001A4DD2">
            <w:pPr>
              <w:pStyle w:val="Style11"/>
              <w:widowControl/>
              <w:spacing w:line="322" w:lineRule="exact"/>
              <w:ind w:firstLine="0"/>
              <w:jc w:val="center"/>
              <w:rPr>
                <w:rStyle w:val="FontStyle177"/>
                <w:i/>
              </w:rPr>
            </w:pPr>
            <w:r w:rsidRPr="00A5035F">
              <w:rPr>
                <w:rStyle w:val="FontStyle177"/>
                <w:i/>
                <w:lang w:eastAsia="en-US"/>
              </w:rPr>
              <w:t>15 образовательных ситуаций</w:t>
            </w:r>
          </w:p>
        </w:tc>
      </w:tr>
    </w:tbl>
    <w:p w:rsidR="009F248C" w:rsidRPr="00A5035F" w:rsidRDefault="009F248C" w:rsidP="009F248C">
      <w:pPr>
        <w:pStyle w:val="Style11"/>
        <w:widowControl/>
        <w:spacing w:line="322" w:lineRule="exact"/>
        <w:ind w:firstLine="715"/>
        <w:rPr>
          <w:rStyle w:val="FontStyle177"/>
          <w:sz w:val="28"/>
          <w:szCs w:val="28"/>
        </w:rPr>
      </w:pPr>
    </w:p>
    <w:p w:rsidR="002C1511" w:rsidRDefault="002C1511"/>
    <w:sectPr w:rsidR="002C1511" w:rsidSect="00751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248C"/>
    <w:rsid w:val="00034706"/>
    <w:rsid w:val="00051BEF"/>
    <w:rsid w:val="00063780"/>
    <w:rsid w:val="000739FE"/>
    <w:rsid w:val="00077651"/>
    <w:rsid w:val="00077F7E"/>
    <w:rsid w:val="000A3F5B"/>
    <w:rsid w:val="000A51DD"/>
    <w:rsid w:val="000C00F6"/>
    <w:rsid w:val="000C068C"/>
    <w:rsid w:val="000C3477"/>
    <w:rsid w:val="000C463F"/>
    <w:rsid w:val="000E40A6"/>
    <w:rsid w:val="000E7BAD"/>
    <w:rsid w:val="000F075A"/>
    <w:rsid w:val="00123344"/>
    <w:rsid w:val="0015713B"/>
    <w:rsid w:val="00157160"/>
    <w:rsid w:val="00161A7D"/>
    <w:rsid w:val="00162706"/>
    <w:rsid w:val="00163F31"/>
    <w:rsid w:val="001736D1"/>
    <w:rsid w:val="00174C08"/>
    <w:rsid w:val="00176E76"/>
    <w:rsid w:val="00177CF7"/>
    <w:rsid w:val="0018352A"/>
    <w:rsid w:val="00197ABD"/>
    <w:rsid w:val="00197D59"/>
    <w:rsid w:val="001A1115"/>
    <w:rsid w:val="001A268B"/>
    <w:rsid w:val="001B669E"/>
    <w:rsid w:val="001B74F5"/>
    <w:rsid w:val="001B797B"/>
    <w:rsid w:val="001C2639"/>
    <w:rsid w:val="001C4C3F"/>
    <w:rsid w:val="001E2304"/>
    <w:rsid w:val="0020095B"/>
    <w:rsid w:val="00205217"/>
    <w:rsid w:val="00207FB1"/>
    <w:rsid w:val="0022070C"/>
    <w:rsid w:val="00225308"/>
    <w:rsid w:val="00236A1A"/>
    <w:rsid w:val="00244F5C"/>
    <w:rsid w:val="00247995"/>
    <w:rsid w:val="00254372"/>
    <w:rsid w:val="00257EAC"/>
    <w:rsid w:val="002661A4"/>
    <w:rsid w:val="002766F9"/>
    <w:rsid w:val="00282A86"/>
    <w:rsid w:val="002940B5"/>
    <w:rsid w:val="002A0FC0"/>
    <w:rsid w:val="002A5EA1"/>
    <w:rsid w:val="002B1B0F"/>
    <w:rsid w:val="002C1511"/>
    <w:rsid w:val="002E2A47"/>
    <w:rsid w:val="002E6702"/>
    <w:rsid w:val="002F0F80"/>
    <w:rsid w:val="002F69CC"/>
    <w:rsid w:val="00300FC4"/>
    <w:rsid w:val="00307140"/>
    <w:rsid w:val="0031663D"/>
    <w:rsid w:val="00325399"/>
    <w:rsid w:val="00325939"/>
    <w:rsid w:val="0035234A"/>
    <w:rsid w:val="003617B3"/>
    <w:rsid w:val="00361E08"/>
    <w:rsid w:val="00361FC6"/>
    <w:rsid w:val="00364468"/>
    <w:rsid w:val="00365885"/>
    <w:rsid w:val="00373421"/>
    <w:rsid w:val="00374DC2"/>
    <w:rsid w:val="00376ECD"/>
    <w:rsid w:val="00377479"/>
    <w:rsid w:val="0038744E"/>
    <w:rsid w:val="003917BF"/>
    <w:rsid w:val="00393938"/>
    <w:rsid w:val="00397401"/>
    <w:rsid w:val="003A4888"/>
    <w:rsid w:val="003B6A13"/>
    <w:rsid w:val="003C277B"/>
    <w:rsid w:val="003C3076"/>
    <w:rsid w:val="003E2DB2"/>
    <w:rsid w:val="003E4D08"/>
    <w:rsid w:val="003E6E94"/>
    <w:rsid w:val="003F00AD"/>
    <w:rsid w:val="003F57C9"/>
    <w:rsid w:val="00402020"/>
    <w:rsid w:val="00416D88"/>
    <w:rsid w:val="004232DF"/>
    <w:rsid w:val="0044427B"/>
    <w:rsid w:val="00453087"/>
    <w:rsid w:val="00455B48"/>
    <w:rsid w:val="00456AC3"/>
    <w:rsid w:val="00460647"/>
    <w:rsid w:val="00461692"/>
    <w:rsid w:val="004711DA"/>
    <w:rsid w:val="004748F9"/>
    <w:rsid w:val="00477AC7"/>
    <w:rsid w:val="00480920"/>
    <w:rsid w:val="004811F0"/>
    <w:rsid w:val="004879BC"/>
    <w:rsid w:val="004949A2"/>
    <w:rsid w:val="00495B89"/>
    <w:rsid w:val="004A2ED9"/>
    <w:rsid w:val="004B71A8"/>
    <w:rsid w:val="004D6F80"/>
    <w:rsid w:val="004E4F40"/>
    <w:rsid w:val="00527F2E"/>
    <w:rsid w:val="00530120"/>
    <w:rsid w:val="005377EE"/>
    <w:rsid w:val="0054137B"/>
    <w:rsid w:val="005454DB"/>
    <w:rsid w:val="005461B2"/>
    <w:rsid w:val="005525AE"/>
    <w:rsid w:val="0056343F"/>
    <w:rsid w:val="005663F3"/>
    <w:rsid w:val="00586E75"/>
    <w:rsid w:val="005957D3"/>
    <w:rsid w:val="00596851"/>
    <w:rsid w:val="00596E08"/>
    <w:rsid w:val="005A3DA1"/>
    <w:rsid w:val="005C2050"/>
    <w:rsid w:val="005C48D4"/>
    <w:rsid w:val="005C540C"/>
    <w:rsid w:val="005C5B93"/>
    <w:rsid w:val="005C5F7C"/>
    <w:rsid w:val="005D163D"/>
    <w:rsid w:val="005D4AB7"/>
    <w:rsid w:val="005E792C"/>
    <w:rsid w:val="005F1757"/>
    <w:rsid w:val="00603F77"/>
    <w:rsid w:val="00605B16"/>
    <w:rsid w:val="00631F0D"/>
    <w:rsid w:val="006410BA"/>
    <w:rsid w:val="00641AEC"/>
    <w:rsid w:val="006503D5"/>
    <w:rsid w:val="00663B9F"/>
    <w:rsid w:val="00673640"/>
    <w:rsid w:val="00675458"/>
    <w:rsid w:val="0068020F"/>
    <w:rsid w:val="006A0D58"/>
    <w:rsid w:val="006A71FB"/>
    <w:rsid w:val="006B0E6D"/>
    <w:rsid w:val="006C3113"/>
    <w:rsid w:val="006C371B"/>
    <w:rsid w:val="006E22EB"/>
    <w:rsid w:val="006F447D"/>
    <w:rsid w:val="00700630"/>
    <w:rsid w:val="00701B9F"/>
    <w:rsid w:val="007037A4"/>
    <w:rsid w:val="00705F6B"/>
    <w:rsid w:val="007138C2"/>
    <w:rsid w:val="007276B5"/>
    <w:rsid w:val="007362FE"/>
    <w:rsid w:val="00747E09"/>
    <w:rsid w:val="00751074"/>
    <w:rsid w:val="0075310D"/>
    <w:rsid w:val="00757F12"/>
    <w:rsid w:val="007612DE"/>
    <w:rsid w:val="007759E5"/>
    <w:rsid w:val="007765C9"/>
    <w:rsid w:val="00782032"/>
    <w:rsid w:val="00786A1D"/>
    <w:rsid w:val="0079247B"/>
    <w:rsid w:val="007A3401"/>
    <w:rsid w:val="007B0616"/>
    <w:rsid w:val="007B0E4B"/>
    <w:rsid w:val="007C40ED"/>
    <w:rsid w:val="007C663B"/>
    <w:rsid w:val="007D2129"/>
    <w:rsid w:val="007D6577"/>
    <w:rsid w:val="0081543E"/>
    <w:rsid w:val="00817998"/>
    <w:rsid w:val="008276C9"/>
    <w:rsid w:val="0083248E"/>
    <w:rsid w:val="008546E4"/>
    <w:rsid w:val="00872C3E"/>
    <w:rsid w:val="0087483A"/>
    <w:rsid w:val="008748FE"/>
    <w:rsid w:val="00882333"/>
    <w:rsid w:val="00892BE9"/>
    <w:rsid w:val="00893362"/>
    <w:rsid w:val="008A14BA"/>
    <w:rsid w:val="008B46A0"/>
    <w:rsid w:val="008D1681"/>
    <w:rsid w:val="008D1B82"/>
    <w:rsid w:val="008D268D"/>
    <w:rsid w:val="008D5571"/>
    <w:rsid w:val="008E3421"/>
    <w:rsid w:val="00911FC8"/>
    <w:rsid w:val="00923A40"/>
    <w:rsid w:val="00936C5F"/>
    <w:rsid w:val="00943951"/>
    <w:rsid w:val="00944803"/>
    <w:rsid w:val="009551CF"/>
    <w:rsid w:val="00955C6E"/>
    <w:rsid w:val="009642CF"/>
    <w:rsid w:val="009703CB"/>
    <w:rsid w:val="00974153"/>
    <w:rsid w:val="009926C5"/>
    <w:rsid w:val="009A118E"/>
    <w:rsid w:val="009B1B71"/>
    <w:rsid w:val="009B35ED"/>
    <w:rsid w:val="009B58AA"/>
    <w:rsid w:val="009D01F3"/>
    <w:rsid w:val="009D7598"/>
    <w:rsid w:val="009E1639"/>
    <w:rsid w:val="009E325E"/>
    <w:rsid w:val="009E48C3"/>
    <w:rsid w:val="009F248C"/>
    <w:rsid w:val="009F5222"/>
    <w:rsid w:val="00A03230"/>
    <w:rsid w:val="00A049D2"/>
    <w:rsid w:val="00A22174"/>
    <w:rsid w:val="00A24F97"/>
    <w:rsid w:val="00A344C1"/>
    <w:rsid w:val="00A5018F"/>
    <w:rsid w:val="00A649A3"/>
    <w:rsid w:val="00A75BC5"/>
    <w:rsid w:val="00A94FA5"/>
    <w:rsid w:val="00AC0A17"/>
    <w:rsid w:val="00AC2D14"/>
    <w:rsid w:val="00AC3FA8"/>
    <w:rsid w:val="00AF3232"/>
    <w:rsid w:val="00AF63B5"/>
    <w:rsid w:val="00B07C24"/>
    <w:rsid w:val="00B121B0"/>
    <w:rsid w:val="00B1413A"/>
    <w:rsid w:val="00B204C2"/>
    <w:rsid w:val="00B26F35"/>
    <w:rsid w:val="00B3135E"/>
    <w:rsid w:val="00B401A3"/>
    <w:rsid w:val="00B423D7"/>
    <w:rsid w:val="00B572DB"/>
    <w:rsid w:val="00B63489"/>
    <w:rsid w:val="00B80009"/>
    <w:rsid w:val="00B821A0"/>
    <w:rsid w:val="00B82C22"/>
    <w:rsid w:val="00B856F9"/>
    <w:rsid w:val="00B90619"/>
    <w:rsid w:val="00BA061B"/>
    <w:rsid w:val="00BA069C"/>
    <w:rsid w:val="00BB3A7A"/>
    <w:rsid w:val="00BB3FDB"/>
    <w:rsid w:val="00BB62E9"/>
    <w:rsid w:val="00BC5178"/>
    <w:rsid w:val="00BD0A92"/>
    <w:rsid w:val="00BF00ED"/>
    <w:rsid w:val="00BF50BD"/>
    <w:rsid w:val="00C07898"/>
    <w:rsid w:val="00C1191D"/>
    <w:rsid w:val="00C15A86"/>
    <w:rsid w:val="00C17921"/>
    <w:rsid w:val="00C2308A"/>
    <w:rsid w:val="00C318CB"/>
    <w:rsid w:val="00C45E04"/>
    <w:rsid w:val="00C525FD"/>
    <w:rsid w:val="00C528DC"/>
    <w:rsid w:val="00C531E2"/>
    <w:rsid w:val="00C57B49"/>
    <w:rsid w:val="00C60CBF"/>
    <w:rsid w:val="00C72BD0"/>
    <w:rsid w:val="00C74165"/>
    <w:rsid w:val="00C820D5"/>
    <w:rsid w:val="00C90973"/>
    <w:rsid w:val="00C9256B"/>
    <w:rsid w:val="00C94FC9"/>
    <w:rsid w:val="00C95F06"/>
    <w:rsid w:val="00CC2B8F"/>
    <w:rsid w:val="00CD5000"/>
    <w:rsid w:val="00CE338E"/>
    <w:rsid w:val="00CE4230"/>
    <w:rsid w:val="00CE51E4"/>
    <w:rsid w:val="00CF061C"/>
    <w:rsid w:val="00D00830"/>
    <w:rsid w:val="00D22DC1"/>
    <w:rsid w:val="00D2323C"/>
    <w:rsid w:val="00D25216"/>
    <w:rsid w:val="00D315D9"/>
    <w:rsid w:val="00D37154"/>
    <w:rsid w:val="00D3753B"/>
    <w:rsid w:val="00D47159"/>
    <w:rsid w:val="00D912C1"/>
    <w:rsid w:val="00D95614"/>
    <w:rsid w:val="00DD5F1B"/>
    <w:rsid w:val="00DE07F3"/>
    <w:rsid w:val="00DF0030"/>
    <w:rsid w:val="00DF65F2"/>
    <w:rsid w:val="00E0273C"/>
    <w:rsid w:val="00E05BF6"/>
    <w:rsid w:val="00E05FE4"/>
    <w:rsid w:val="00E21558"/>
    <w:rsid w:val="00E22B83"/>
    <w:rsid w:val="00E30D40"/>
    <w:rsid w:val="00E374D0"/>
    <w:rsid w:val="00E426A3"/>
    <w:rsid w:val="00E4661D"/>
    <w:rsid w:val="00E648DF"/>
    <w:rsid w:val="00E651A2"/>
    <w:rsid w:val="00E6558B"/>
    <w:rsid w:val="00E83B9C"/>
    <w:rsid w:val="00E8787E"/>
    <w:rsid w:val="00EA1501"/>
    <w:rsid w:val="00EA79E9"/>
    <w:rsid w:val="00EB6C46"/>
    <w:rsid w:val="00EC107D"/>
    <w:rsid w:val="00EE1342"/>
    <w:rsid w:val="00EE3DD5"/>
    <w:rsid w:val="00EE6F72"/>
    <w:rsid w:val="00EF12CE"/>
    <w:rsid w:val="00EF60A6"/>
    <w:rsid w:val="00F01614"/>
    <w:rsid w:val="00F22740"/>
    <w:rsid w:val="00F34CBB"/>
    <w:rsid w:val="00F40285"/>
    <w:rsid w:val="00F46686"/>
    <w:rsid w:val="00F52A72"/>
    <w:rsid w:val="00F54B57"/>
    <w:rsid w:val="00F61F38"/>
    <w:rsid w:val="00F706F9"/>
    <w:rsid w:val="00F77C05"/>
    <w:rsid w:val="00F950F2"/>
    <w:rsid w:val="00F95150"/>
    <w:rsid w:val="00FA2ADB"/>
    <w:rsid w:val="00FA660A"/>
    <w:rsid w:val="00FB4EB8"/>
    <w:rsid w:val="00FB54D5"/>
    <w:rsid w:val="00FE1717"/>
    <w:rsid w:val="00FF3BC9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7">
    <w:name w:val="Font Style177"/>
    <w:basedOn w:val="a0"/>
    <w:uiPriority w:val="99"/>
    <w:rsid w:val="009F248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9F248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2017-07-11T11:17:00Z</dcterms:created>
  <dcterms:modified xsi:type="dcterms:W3CDTF">2017-07-11T11:42:00Z</dcterms:modified>
</cp:coreProperties>
</file>